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14" w:hanging="357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Séjours &amp; Découvertes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Ferme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Introduction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Nous vous proposons de mettre en avant et de partager votre passion avec vos hôtes en les accompagnant dans une activité, au travers d’un réseau unique! </w:t>
      </w:r>
    </w:p>
    <w:p w:rsidR="00000000" w:rsidDel="00000000" w:rsidP="00000000" w:rsidRDefault="00000000" w:rsidRPr="00000000" w14:paraId="0000000B">
      <w:pPr>
        <w:ind w:left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Avec l’appellation Séjours &amp; Découvertes Ferme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nous proposons ici aux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agriculteurs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 partager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leur 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étier, leur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passion en proposant à leurs hôtes des activités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en lien avec la ferme..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57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Conditions d’adhésion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 obtenir cette appellation, l’hébergement et le propriétaire doivent répondre aux conditions suivantes 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Être autorisé (ou reconnu) par le CGT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Être membre de la Fédération des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Gîtes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de wallonie ou d’Accueil Champêtre en Wallonie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Être dans une ferme en activité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Proposer au moins une activité en lien avec la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Être impliqué directement dans l’activité proposée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L’appellation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Séjours &amp; Découvertes Ferme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est attribuée par les associations après analyse du dossier d’adhésion.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L’appellation est attribuée pour la durée d’un an (année civile). Au terme de cette période, le propriétaire devra renouveler sa participation en renvoyant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 formulaire actualisé à son/ses association(s).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14" w:hanging="357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Critères d’adhésion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0"/>
        <w:gridCol w:w="1350"/>
        <w:gridCol w:w="1065"/>
        <w:tblGridChange w:id="0">
          <w:tblGrid>
            <w:gridCol w:w="6840"/>
            <w:gridCol w:w="1350"/>
            <w:gridCol w:w="106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ind w:left="714" w:hanging="357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Indispensable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Conseillé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Prérequis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L’hébergement doit être autorisé ou reconnu par le CGT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7" w:right="0" w:hanging="36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L’activité est gérée par une personne suffisamment compétente et disponible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propriétaire doit p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roposer au moins une activité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en lien avec la ferme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2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70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Équipement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17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matériel et l’infrastructure nécessaires à l’activité sont adaptés et entretenus pour assurer l’activité en toute sécurité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Pharmacie et matériel de premiers soins facilement accessibles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Le matériel et l’équipement nécessaire pour 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activité proposée est à disposition des touristes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Le propriétaire informe ses hôtes des équipements individuels qu’ils doivent emmener pour le bon déroulement de l’activité (ex. : bottes)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C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5" w:hRule="atLeast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Connaissances du propriétaire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Il possède les compétences nécessaires à la mise en œuvre de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l’activité proposée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Le propriétaire de l’hébergement est capable d’informer les touristes sur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leurs méthodes et leurs pratiques de culture /d’élevag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connaît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et informe des règles s’appliquant à l’activité proposée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8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A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Documentation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ariée et adaptée au type de public ou d’activité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ur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activités de la ferme, adaptée à différents âges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Sur 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es possibilités de parcours libres (délimités) dans la ferme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magasins et restaurants à la ferme de la région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</w:tr>
      <w:tr>
        <w:trPr>
          <w:trHeight w:val="2370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Activités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Le propriétaire possède une assurance adaptée à l’activité proposée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Le propriétaire propose une activité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liée à la ferme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toute l’année</w:t>
            </w:r>
            <w:r w:rsidDel="00000000" w:rsidR="00000000" w:rsidRPr="00000000">
              <w:rPr>
                <w:rFonts w:ascii="Calibri" w:cs="Calibri" w:eastAsia="Calibri" w:hAnsi="Calibri"/>
                <w:color w:val="ffc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(sauf conditions exceptionnelles). L’activité peut varier au cours de l’année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ind w:left="717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propriétaire peut exiger la réservation de l’activité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6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Si l’activité n’est pas exclusive aux hôtes, proposer au moins une partie exclusive pour ceux-ci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6"/>
              </w:numPr>
              <w:ind w:left="717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L’activité doit être réalisée par le propriétaire un membre de la famille ou une personne impliquée dans la structure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9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B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D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714" w:hanging="357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714" w:hanging="357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14" w:hanging="357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14" w:hanging="35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14" w:hanging="35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14" w:hanging="35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14" w:hanging="35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14" w:hanging="35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14" w:hanging="35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14" w:hanging="357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Fiche Activité - à encoder sur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https://forms.gle/piYQB6bPr9vhdnFN8</w:t>
        </w:r>
      </w:hyperlink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720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Séjours &amp; Découvertes - Ferme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left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Merci de remplir 1 fiche par activité proposée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Intitulé de l’activité: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Type d’activité: 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Explication de l’activité + Programme détaillé + public-cible (PMR, enfants, tout âge, chiens admis…):</w:t>
      </w:r>
    </w:p>
    <w:p w:rsidR="00000000" w:rsidDel="00000000" w:rsidP="00000000" w:rsidRDefault="00000000" w:rsidRPr="00000000" w14:paraId="00000087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Personne(s) en charge de l’activité + compétences: 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Matériel et équipements mis à disposition: 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Organisation pratique (matériel à emporter par les hôtes, réservation, dates/périodes d’ouverture ): </w:t>
      </w:r>
    </w:p>
    <w:p w:rsidR="00000000" w:rsidDel="00000000" w:rsidP="00000000" w:rsidRDefault="00000000" w:rsidRPr="00000000" w14:paraId="0000008B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qy8d185ino1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Intervenants extérieurs, si applicable:</w:t>
      </w:r>
    </w:p>
    <w:p w:rsidR="00000000" w:rsidDel="00000000" w:rsidP="00000000" w:rsidRDefault="00000000" w:rsidRPr="00000000" w14:paraId="0000008D">
      <w:pPr>
        <w:spacing w:line="360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Prix: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Durée prévue: </w:t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after="160"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Divers: </w:t>
      </w:r>
    </w:p>
    <w:p w:rsidR="00000000" w:rsidDel="00000000" w:rsidP="00000000" w:rsidRDefault="00000000" w:rsidRPr="00000000" w14:paraId="00000092">
      <w:pPr>
        <w:spacing w:after="16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 la promotion de votre activité: 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spacing w:after="160"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Descriptif de votre activité pour notre/votre site web: (max 800 caractères)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pacing w:after="160"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Envoyez-nous quelques photos pouvant illustrer l’activité</w:t>
      </w:r>
    </w:p>
    <w:p w:rsidR="00000000" w:rsidDel="00000000" w:rsidP="00000000" w:rsidRDefault="00000000" w:rsidRPr="00000000" w14:paraId="00000095">
      <w:pP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J’ai lu et m’engage à respecter tous les points indispensables de cette grille</w:t>
      </w:r>
    </w:p>
    <w:p w:rsidR="00000000" w:rsidDel="00000000" w:rsidP="00000000" w:rsidRDefault="00000000" w:rsidRPr="00000000" w14:paraId="00000096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Je m’engage à respecter les informations reprises dans la fiche activité pour l’année en cours</w:t>
      </w:r>
    </w:p>
    <w:p w:rsidR="00000000" w:rsidDel="00000000" w:rsidP="00000000" w:rsidRDefault="00000000" w:rsidRPr="00000000" w14:paraId="00000097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Signature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/>
      <w:pgMar w:bottom="1021" w:top="1134" w:left="1418" w:right="1418" w:header="720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Grille </w:t>
    </w:r>
    <w:r w:rsidDel="00000000" w:rsidR="00000000" w:rsidRPr="00000000">
      <w:rPr>
        <w:sz w:val="16"/>
        <w:szCs w:val="16"/>
        <w:rtl w:val="0"/>
      </w:rPr>
      <w:t xml:space="preserve">“Séjours &amp; Découvertes” Ferme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sz w:val="16"/>
        <w:szCs w:val="16"/>
        <w:rtl w:val="0"/>
      </w:rPr>
      <w:t xml:space="preserve"> 03/02/2020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2et92p0" w:id="4"/>
    <w:bookmarkEnd w:id="4"/>
    <w:r w:rsidDel="00000000" w:rsidR="00000000" w:rsidRPr="00000000">
      <w:rPr/>
      <w:drawing>
        <wp:inline distB="114300" distT="114300" distL="114300" distR="114300">
          <wp:extent cx="1394673" cy="1033463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4673" cy="1033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256665" cy="1256030"/>
          <wp:effectExtent b="0" l="0" r="0" t="0"/>
          <wp:docPr id="10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6665" cy="1256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2405063</wp:posOffset>
          </wp:positionH>
          <wp:positionV relativeFrom="paragraph">
            <wp:posOffset>333375</wp:posOffset>
          </wp:positionV>
          <wp:extent cx="938213" cy="938213"/>
          <wp:effectExtent b="0" l="0" r="0" t="0"/>
          <wp:wrapSquare wrapText="bothSides" distB="114300" distT="114300" distL="114300" distR="114300"/>
          <wp:docPr id="103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9382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17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0"/>
      <w:numFmt w:val="bullet"/>
      <w:lvlText w:val="-"/>
      <w:lvlJc w:val="left"/>
      <w:pPr>
        <w:ind w:left="717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0"/>
      <w:numFmt w:val="bullet"/>
      <w:lvlText w:val="-"/>
      <w:lvlJc w:val="left"/>
      <w:pPr>
        <w:ind w:left="717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hAnsi="Comic Sans MS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fr-FR" w:val="fr-BE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tedefin">
    <w:name w:val="Note de fin"/>
    <w:basedOn w:val="Normal"/>
    <w:next w:val="Notedefi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fr-FR" w:val="fr-FR"/>
    </w:rPr>
  </w:style>
  <w:style w:type="character" w:styleId="Appeldenotedefin">
    <w:name w:val="Appel de note de fin"/>
    <w:next w:val="Appeldenotedefin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Numérodepage">
    <w:name w:val="Numéro de page"/>
    <w:basedOn w:val="Policepardéfaut"/>
    <w:next w:val="Numérodep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Retraitcorpsdetexte">
    <w:name w:val="Retrait corps de texte"/>
    <w:basedOn w:val="Normal"/>
    <w:next w:val="Retraitcorpsdetexte"/>
    <w:autoRedefine w:val="0"/>
    <w:hidden w:val="0"/>
    <w:qFormat w:val="0"/>
    <w:pPr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character" w:styleId="En-têteCar">
    <w:name w:val="En-tête Car"/>
    <w:next w:val="En-tête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fr-FR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fr-FR" w:val="fr-FR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fr-FR" w:val="fr-FR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B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piYQB6bPr9vhdnFN8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qb839RVx3e2rIJHqLTWfU4huQg==">AMUW2mXZAq10Tj3+CC4UecnMIstut6nh56QPPOL6ghYHwg6Te9OWhawbVuCmIgCh/mJ4Y0Xe5JLYuYbqtX7rKfA2zZCEVVE7f4UEV6iyNNS+TX+G/KfoMBxGTiPzGn1WIEEzhA+ulgsUIwq4ft5rab5UNnSSYaC5RmddAjKSKapFJjORzNgN/5F83XtpchelEtOoLS88Y/nQwXhSHvjLNvQNo1fz1UwNnw==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2019-01-29T18:21:00Z</dcterms:created>
  <dc:creator>ROUSSEAU</dc:creator>
</cp:coreProperties>
</file>